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D36" w14:textId="2F4CFFD2" w:rsidR="005F69FE" w:rsidRPr="00DA4AE0" w:rsidRDefault="00DA4AE0" w:rsidP="005F69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téma DP: </w:t>
      </w:r>
      <w:r w:rsidRPr="00DA4AE0">
        <w:rPr>
          <w:rFonts w:ascii="Times New Roman" w:hAnsi="Times New Roman" w:cs="Times New Roman"/>
          <w:b/>
          <w:bCs/>
        </w:rPr>
        <w:t>Vliv hadcových substrátů na druhové složení fotobiontů lišejníků</w:t>
      </w:r>
    </w:p>
    <w:p w14:paraId="692FB450" w14:textId="26F3250D" w:rsidR="00BA241E" w:rsidRDefault="00BA241E" w:rsidP="00BA2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živé organismy potřebují ke svému růstu a správnému fungování alespoň stopové množství kovů. Nejinak je tomu u hub, které se díky své schopnosti akumulovat a přeměňovat prvky z prostředí staly nejvýznamnějšími hráči na poli biogeochemických procesů </w:t>
      </w:r>
      <w:r w:rsidRPr="00251CFD">
        <w:rPr>
          <w:rFonts w:ascii="Times New Roman" w:hAnsi="Times New Roman" w:cs="Times New Roman"/>
        </w:rPr>
        <w:t>(</w:t>
      </w:r>
      <w:proofErr w:type="spellStart"/>
      <w:r w:rsidRPr="00251CFD">
        <w:rPr>
          <w:rFonts w:ascii="Times New Roman" w:hAnsi="Times New Roman" w:cs="Times New Roman"/>
        </w:rPr>
        <w:t>Gadd</w:t>
      </w:r>
      <w:proofErr w:type="spellEnd"/>
      <w:r w:rsidRPr="00251CFD">
        <w:rPr>
          <w:rFonts w:ascii="Times New Roman" w:hAnsi="Times New Roman" w:cs="Times New Roman"/>
        </w:rPr>
        <w:t>, 1993)</w:t>
      </w:r>
      <w:r>
        <w:rPr>
          <w:rFonts w:ascii="Times New Roman" w:hAnsi="Times New Roman" w:cs="Times New Roman"/>
        </w:rPr>
        <w:t xml:space="preserve">. Některé houby </w:t>
      </w:r>
      <w:proofErr w:type="gramStart"/>
      <w:r>
        <w:rPr>
          <w:rFonts w:ascii="Times New Roman" w:hAnsi="Times New Roman" w:cs="Times New Roman"/>
        </w:rPr>
        <w:t>dokáží</w:t>
      </w:r>
      <w:proofErr w:type="gramEnd"/>
      <w:r>
        <w:rPr>
          <w:rFonts w:ascii="Times New Roman" w:hAnsi="Times New Roman" w:cs="Times New Roman"/>
        </w:rPr>
        <w:t xml:space="preserve"> určité (i pro ostatní organismy toxické) prvky přijímat a následně ukládat ve stélkách ve vysokých koncentracích, jedná se o tzv. </w:t>
      </w:r>
      <w:proofErr w:type="spellStart"/>
      <w:r>
        <w:rPr>
          <w:rFonts w:ascii="Times New Roman" w:hAnsi="Times New Roman" w:cs="Times New Roman"/>
        </w:rPr>
        <w:t>hyperakumulátory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27D65">
        <w:rPr>
          <w:rFonts w:ascii="Times New Roman" w:hAnsi="Times New Roman" w:cs="Times New Roman"/>
          <w:kern w:val="0"/>
          <w:szCs w:val="24"/>
        </w:rPr>
        <w:t>(</w:t>
      </w:r>
      <w:proofErr w:type="spellStart"/>
      <w:r w:rsidRPr="00527D65">
        <w:rPr>
          <w:rFonts w:ascii="Times New Roman" w:hAnsi="Times New Roman" w:cs="Times New Roman"/>
          <w:kern w:val="0"/>
          <w:szCs w:val="24"/>
        </w:rPr>
        <w:t>Sesli</w:t>
      </w:r>
      <w:proofErr w:type="spellEnd"/>
      <w:r w:rsidRPr="00527D65">
        <w:rPr>
          <w:rFonts w:ascii="Times New Roman" w:hAnsi="Times New Roman" w:cs="Times New Roman"/>
          <w:kern w:val="0"/>
          <w:szCs w:val="24"/>
        </w:rPr>
        <w:t xml:space="preserve"> &amp; </w:t>
      </w:r>
      <w:proofErr w:type="spellStart"/>
      <w:r w:rsidRPr="00527D65">
        <w:rPr>
          <w:rFonts w:ascii="Times New Roman" w:hAnsi="Times New Roman" w:cs="Times New Roman"/>
          <w:kern w:val="0"/>
          <w:szCs w:val="24"/>
        </w:rPr>
        <w:t>Tüzen</w:t>
      </w:r>
      <w:proofErr w:type="spellEnd"/>
      <w:r w:rsidRPr="00527D65">
        <w:rPr>
          <w:rFonts w:ascii="Times New Roman" w:hAnsi="Times New Roman" w:cs="Times New Roman"/>
          <w:kern w:val="0"/>
          <w:szCs w:val="24"/>
        </w:rPr>
        <w:t xml:space="preserve">, 1999; Alonso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527D65">
        <w:rPr>
          <w:rFonts w:ascii="Times New Roman" w:hAnsi="Times New Roman" w:cs="Times New Roman"/>
          <w:kern w:val="0"/>
          <w:szCs w:val="24"/>
        </w:rPr>
        <w:t xml:space="preserve">, 2003; García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527D65">
        <w:rPr>
          <w:rFonts w:ascii="Times New Roman" w:hAnsi="Times New Roman" w:cs="Times New Roman"/>
          <w:kern w:val="0"/>
          <w:szCs w:val="24"/>
        </w:rPr>
        <w:t>, 2009)</w:t>
      </w:r>
      <w:r>
        <w:rPr>
          <w:rFonts w:ascii="Times New Roman" w:hAnsi="Times New Roman" w:cs="Times New Roman"/>
        </w:rPr>
        <w:t xml:space="preserve">. Děje se tak především v prostředí, které se vyznačuje vysokým obsahem daného prvku. Houby disponují funkčními detoxikačními mechanismy, kterými </w:t>
      </w:r>
      <w:proofErr w:type="gramStart"/>
      <w:r>
        <w:rPr>
          <w:rFonts w:ascii="Times New Roman" w:hAnsi="Times New Roman" w:cs="Times New Roman"/>
        </w:rPr>
        <w:t>dokáž</w:t>
      </w:r>
      <w:r w:rsidR="00C1099C">
        <w:rPr>
          <w:rFonts w:ascii="Times New Roman" w:hAnsi="Times New Roman" w:cs="Times New Roman"/>
        </w:rPr>
        <w:t>í</w:t>
      </w:r>
      <w:proofErr w:type="gramEnd"/>
      <w:r>
        <w:rPr>
          <w:rFonts w:ascii="Times New Roman" w:hAnsi="Times New Roman" w:cs="Times New Roman"/>
        </w:rPr>
        <w:t xml:space="preserve"> toxické prvky vyloučit ze stélky či imobilizovat, jako např. syntézou </w:t>
      </w:r>
      <w:proofErr w:type="spellStart"/>
      <w:r>
        <w:rPr>
          <w:rFonts w:ascii="Times New Roman" w:hAnsi="Times New Roman" w:cs="Times New Roman"/>
        </w:rPr>
        <w:t>metallothioneinů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D422B">
        <w:rPr>
          <w:rFonts w:ascii="Times New Roman" w:hAnsi="Times New Roman" w:cs="Times New Roman"/>
        </w:rPr>
        <w:t>(</w:t>
      </w:r>
      <w:proofErr w:type="spellStart"/>
      <w:r w:rsidRPr="00DD422B">
        <w:rPr>
          <w:rFonts w:ascii="Times New Roman" w:hAnsi="Times New Roman" w:cs="Times New Roman"/>
        </w:rPr>
        <w:t>Khullar</w:t>
      </w:r>
      <w:proofErr w:type="spellEnd"/>
      <w:r w:rsidRPr="00DD422B">
        <w:rPr>
          <w:rFonts w:ascii="Times New Roman" w:hAnsi="Times New Roman" w:cs="Times New Roman"/>
        </w:rPr>
        <w:t xml:space="preserve"> &amp; </w:t>
      </w:r>
      <w:proofErr w:type="spellStart"/>
      <w:r w:rsidRPr="00DD422B">
        <w:rPr>
          <w:rFonts w:ascii="Times New Roman" w:hAnsi="Times New Roman" w:cs="Times New Roman"/>
        </w:rPr>
        <w:t>Reddy</w:t>
      </w:r>
      <w:proofErr w:type="spellEnd"/>
      <w:r w:rsidRPr="00DD422B">
        <w:rPr>
          <w:rFonts w:ascii="Times New Roman" w:hAnsi="Times New Roman" w:cs="Times New Roman"/>
        </w:rPr>
        <w:t>, 2018)</w:t>
      </w:r>
      <w:r>
        <w:rPr>
          <w:rFonts w:ascii="Times New Roman" w:hAnsi="Times New Roman" w:cs="Times New Roman"/>
        </w:rPr>
        <w:t xml:space="preserve">. Rostliny mají také mechanismy, kterými se s vysokými koncentracemi toxických prvků vyrovnávají, např. syntézu </w:t>
      </w:r>
      <w:proofErr w:type="spellStart"/>
      <w:r>
        <w:rPr>
          <w:rFonts w:ascii="Times New Roman" w:hAnsi="Times New Roman" w:cs="Times New Roman"/>
        </w:rPr>
        <w:t>fytochelatinů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7194">
        <w:rPr>
          <w:rFonts w:ascii="Times New Roman" w:hAnsi="Times New Roman" w:cs="Times New Roman"/>
        </w:rPr>
        <w:t xml:space="preserve">(Grill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C07194">
        <w:rPr>
          <w:rFonts w:ascii="Times New Roman" w:hAnsi="Times New Roman" w:cs="Times New Roman"/>
        </w:rPr>
        <w:t>, 1985; Cobbett, 2001)</w:t>
      </w:r>
      <w:r>
        <w:rPr>
          <w:rFonts w:ascii="Times New Roman" w:hAnsi="Times New Roman" w:cs="Times New Roman"/>
        </w:rPr>
        <w:t xml:space="preserve">. I přesto však zůstávají vůči stresu (např. z vysokého obsahu těžkých kovů v prostředí) citlivější. Pro rostliny je tedy výhodné spojení s houbou (především v podobě </w:t>
      </w:r>
      <w:proofErr w:type="spellStart"/>
      <w:r>
        <w:rPr>
          <w:rFonts w:ascii="Times New Roman" w:hAnsi="Times New Roman" w:cs="Times New Roman"/>
        </w:rPr>
        <w:t>ektomykorhizy</w:t>
      </w:r>
      <w:proofErr w:type="spellEnd"/>
      <w:r>
        <w:rPr>
          <w:rFonts w:ascii="Times New Roman" w:hAnsi="Times New Roman" w:cs="Times New Roman"/>
        </w:rPr>
        <w:t xml:space="preserve">), která těžké kovy z prostředí vyváže, detoxikuje a nepustí k rostlině. Tento druh symbiózy pak rostlinám umožňuje osídlit i prostředí, ve kterém by jinak samy nepřežily </w:t>
      </w:r>
      <w:r w:rsidRPr="005D18BD">
        <w:rPr>
          <w:rFonts w:ascii="Times New Roman" w:hAnsi="Times New Roman" w:cs="Times New Roman"/>
        </w:rPr>
        <w:t>(</w:t>
      </w:r>
      <w:proofErr w:type="spellStart"/>
      <w:r w:rsidRPr="005D18BD">
        <w:rPr>
          <w:rFonts w:ascii="Times New Roman" w:hAnsi="Times New Roman" w:cs="Times New Roman"/>
        </w:rPr>
        <w:t>Hartley</w:t>
      </w:r>
      <w:proofErr w:type="spellEnd"/>
      <w:r w:rsidRPr="005D18BD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</w:t>
      </w:r>
      <w:r w:rsidRPr="005D18BD">
        <w:rPr>
          <w:rFonts w:ascii="Times New Roman" w:hAnsi="Times New Roman" w:cs="Times New Roman"/>
        </w:rPr>
        <w:t>., 1997; Smith &amp; Read, 2010)</w:t>
      </w:r>
      <w:r>
        <w:rPr>
          <w:rFonts w:ascii="Times New Roman" w:hAnsi="Times New Roman" w:cs="Times New Roman"/>
        </w:rPr>
        <w:t>.</w:t>
      </w:r>
    </w:p>
    <w:p w14:paraId="66254ED5" w14:textId="5356FD2C" w:rsidR="00BA241E" w:rsidRDefault="00BA241E" w:rsidP="00BA2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lišejníku poskytují obdobné služby mykobionti </w:t>
      </w:r>
      <w:proofErr w:type="spellStart"/>
      <w:r>
        <w:rPr>
          <w:rFonts w:ascii="Times New Roman" w:hAnsi="Times New Roman" w:cs="Times New Roman"/>
        </w:rPr>
        <w:t>fotobiontům</w:t>
      </w:r>
      <w:proofErr w:type="spellEnd"/>
      <w:r>
        <w:rPr>
          <w:rFonts w:ascii="Times New Roman" w:hAnsi="Times New Roman" w:cs="Times New Roman"/>
        </w:rPr>
        <w:t xml:space="preserve">. Řasy jsou, stejně jako cévnaté rostliny, schopny syntézy peptidů </w:t>
      </w:r>
      <w:proofErr w:type="spellStart"/>
      <w:r>
        <w:rPr>
          <w:rFonts w:ascii="Times New Roman" w:hAnsi="Times New Roman" w:cs="Times New Roman"/>
        </w:rPr>
        <w:t>fytochelatinů</w:t>
      </w:r>
      <w:proofErr w:type="spellEnd"/>
      <w:r>
        <w:rPr>
          <w:rFonts w:ascii="Times New Roman" w:hAnsi="Times New Roman" w:cs="Times New Roman"/>
        </w:rPr>
        <w:t>, které na sebe těžké kovy navá</w:t>
      </w:r>
      <w:r w:rsidR="00B268A9">
        <w:rPr>
          <w:rFonts w:ascii="Times New Roman" w:hAnsi="Times New Roman" w:cs="Times New Roman"/>
        </w:rPr>
        <w:t>ží</w:t>
      </w:r>
      <w:r>
        <w:rPr>
          <w:rFonts w:ascii="Times New Roman" w:hAnsi="Times New Roman" w:cs="Times New Roman"/>
        </w:rPr>
        <w:t xml:space="preserve"> a tím je detoxik</w:t>
      </w:r>
      <w:r w:rsidR="00B268A9">
        <w:rPr>
          <w:rFonts w:ascii="Times New Roman" w:hAnsi="Times New Roman" w:cs="Times New Roman"/>
        </w:rPr>
        <w:t>ují</w:t>
      </w:r>
      <w:r>
        <w:rPr>
          <w:rFonts w:ascii="Times New Roman" w:hAnsi="Times New Roman" w:cs="Times New Roman"/>
        </w:rPr>
        <w:t xml:space="preserve"> </w:t>
      </w:r>
      <w:r w:rsidRPr="00D65FEB">
        <w:rPr>
          <w:rFonts w:ascii="Times New Roman" w:hAnsi="Times New Roman" w:cs="Times New Roman"/>
          <w:kern w:val="0"/>
          <w:szCs w:val="24"/>
        </w:rPr>
        <w:t>(</w:t>
      </w:r>
      <w:proofErr w:type="spellStart"/>
      <w:r w:rsidRPr="00D65FEB">
        <w:rPr>
          <w:rFonts w:ascii="Times New Roman" w:hAnsi="Times New Roman" w:cs="Times New Roman"/>
          <w:kern w:val="0"/>
          <w:szCs w:val="24"/>
        </w:rPr>
        <w:t>Gekeler</w:t>
      </w:r>
      <w:proofErr w:type="spellEnd"/>
      <w:r w:rsidRPr="00D65FEB">
        <w:rPr>
          <w:rFonts w:ascii="Times New Roman" w:hAnsi="Times New Roman" w:cs="Times New Roman"/>
          <w:kern w:val="0"/>
          <w:szCs w:val="24"/>
        </w:rPr>
        <w:t xml:space="preserve">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</w:t>
      </w:r>
      <w:r w:rsidRPr="00D65FEB">
        <w:rPr>
          <w:rFonts w:ascii="Times New Roman" w:hAnsi="Times New Roman" w:cs="Times New Roman"/>
          <w:kern w:val="0"/>
          <w:szCs w:val="24"/>
        </w:rPr>
        <w:t xml:space="preserve">., 1988; Skowroński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D65FEB">
        <w:rPr>
          <w:rFonts w:ascii="Times New Roman" w:hAnsi="Times New Roman" w:cs="Times New Roman"/>
          <w:kern w:val="0"/>
          <w:szCs w:val="24"/>
        </w:rPr>
        <w:t xml:space="preserve">, 1998; Sanità di Toppi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D65FEB">
        <w:rPr>
          <w:rFonts w:ascii="Times New Roman" w:hAnsi="Times New Roman" w:cs="Times New Roman"/>
          <w:kern w:val="0"/>
          <w:szCs w:val="24"/>
        </w:rPr>
        <w:t>, 2002)</w:t>
      </w:r>
      <w:r>
        <w:rPr>
          <w:rFonts w:ascii="Times New Roman" w:hAnsi="Times New Roman" w:cs="Times New Roman"/>
        </w:rPr>
        <w:t xml:space="preserve">. Většinu těžkých kovů však detoxikuje mykobiont. Důvodů existuje hned několik. Mykobiont může tvořit až 90 % hmoty stélky lišejníku </w:t>
      </w:r>
      <w:r w:rsidRPr="001247E7">
        <w:rPr>
          <w:rFonts w:ascii="Times New Roman" w:hAnsi="Times New Roman" w:cs="Times New Roman"/>
        </w:rPr>
        <w:t>(</w:t>
      </w:r>
      <w:proofErr w:type="spellStart"/>
      <w:r w:rsidRPr="001247E7">
        <w:rPr>
          <w:rFonts w:ascii="Times New Roman" w:hAnsi="Times New Roman" w:cs="Times New Roman"/>
        </w:rPr>
        <w:t>Ahmadjian</w:t>
      </w:r>
      <w:proofErr w:type="spellEnd"/>
      <w:r w:rsidRPr="001247E7">
        <w:rPr>
          <w:rFonts w:ascii="Times New Roman" w:hAnsi="Times New Roman" w:cs="Times New Roman"/>
        </w:rPr>
        <w:t>, 1993)</w:t>
      </w:r>
      <w:r>
        <w:rPr>
          <w:rFonts w:ascii="Times New Roman" w:hAnsi="Times New Roman" w:cs="Times New Roman"/>
        </w:rPr>
        <w:t xml:space="preserve">, tudíž je schopen na povrch buněčných stěn navázat více kovových iontů než buněčné stěny fotobionta, který je v lišejníku v menšině </w:t>
      </w:r>
      <w:r w:rsidRPr="00F8779C">
        <w:rPr>
          <w:rFonts w:ascii="Times New Roman" w:hAnsi="Times New Roman" w:cs="Times New Roman"/>
        </w:rPr>
        <w:t>(</w:t>
      </w:r>
      <w:proofErr w:type="spellStart"/>
      <w:r w:rsidRPr="00F8779C">
        <w:rPr>
          <w:rFonts w:ascii="Times New Roman" w:hAnsi="Times New Roman" w:cs="Times New Roman"/>
        </w:rPr>
        <w:t>Nieboer</w:t>
      </w:r>
      <w:proofErr w:type="spellEnd"/>
      <w:r w:rsidRPr="00F8779C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F8779C">
        <w:rPr>
          <w:rFonts w:ascii="Times New Roman" w:hAnsi="Times New Roman" w:cs="Times New Roman"/>
        </w:rPr>
        <w:t>, 1979; Goyal &amp; Seaward, 1982; Brown &amp; Beckett, 1985)</w:t>
      </w:r>
      <w:r>
        <w:rPr>
          <w:rFonts w:ascii="Times New Roman" w:hAnsi="Times New Roman" w:cs="Times New Roman"/>
        </w:rPr>
        <w:t xml:space="preserve">. Dále je to právě mykobiont, kdo produkuje sekundární metabolity </w:t>
      </w:r>
      <w:r w:rsidRPr="005718EB">
        <w:rPr>
          <w:rFonts w:ascii="Times New Roman" w:hAnsi="Times New Roman" w:cs="Times New Roman"/>
        </w:rPr>
        <w:t>(</w:t>
      </w:r>
      <w:proofErr w:type="spellStart"/>
      <w:r w:rsidRPr="005718EB">
        <w:rPr>
          <w:rFonts w:ascii="Times New Roman" w:hAnsi="Times New Roman" w:cs="Times New Roman"/>
        </w:rPr>
        <w:t>Fahselt</w:t>
      </w:r>
      <w:proofErr w:type="spellEnd"/>
      <w:r w:rsidRPr="005718EB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5718EB">
        <w:rPr>
          <w:rFonts w:ascii="Times New Roman" w:hAnsi="Times New Roman" w:cs="Times New Roman"/>
        </w:rPr>
        <w:t xml:space="preserve">, 1973; Sarret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5718EB">
        <w:rPr>
          <w:rFonts w:ascii="Times New Roman" w:hAnsi="Times New Roman" w:cs="Times New Roman"/>
        </w:rPr>
        <w:t>, 1998)</w:t>
      </w:r>
      <w:r>
        <w:rPr>
          <w:rFonts w:ascii="Times New Roman" w:hAnsi="Times New Roman" w:cs="Times New Roman"/>
        </w:rPr>
        <w:t xml:space="preserve">. Ty se také podílejí na vyvazování těžkých kovů a jejich vyloučení na povrch stélky </w:t>
      </w:r>
      <w:r w:rsidRPr="00586568">
        <w:rPr>
          <w:rFonts w:ascii="Times New Roman" w:hAnsi="Times New Roman" w:cs="Times New Roman"/>
          <w:kern w:val="0"/>
          <w:szCs w:val="24"/>
        </w:rPr>
        <w:t>(</w:t>
      </w:r>
      <w:proofErr w:type="spellStart"/>
      <w:r w:rsidRPr="00586568">
        <w:rPr>
          <w:rFonts w:ascii="Times New Roman" w:hAnsi="Times New Roman" w:cs="Times New Roman"/>
          <w:kern w:val="0"/>
          <w:szCs w:val="24"/>
        </w:rPr>
        <w:t>Purvis</w:t>
      </w:r>
      <w:proofErr w:type="spellEnd"/>
      <w:r w:rsidRPr="00586568">
        <w:rPr>
          <w:rFonts w:ascii="Times New Roman" w:hAnsi="Times New Roman" w:cs="Times New Roman"/>
          <w:kern w:val="0"/>
          <w:szCs w:val="24"/>
        </w:rPr>
        <w:t xml:space="preserve"> &amp; </w:t>
      </w:r>
      <w:proofErr w:type="spellStart"/>
      <w:r w:rsidRPr="00586568">
        <w:rPr>
          <w:rFonts w:ascii="Times New Roman" w:hAnsi="Times New Roman" w:cs="Times New Roman"/>
          <w:kern w:val="0"/>
          <w:szCs w:val="24"/>
        </w:rPr>
        <w:t>Pawlik-Skowrońska</w:t>
      </w:r>
      <w:proofErr w:type="spellEnd"/>
      <w:r w:rsidRPr="00586568">
        <w:rPr>
          <w:rFonts w:ascii="Times New Roman" w:hAnsi="Times New Roman" w:cs="Times New Roman"/>
          <w:kern w:val="0"/>
          <w:szCs w:val="24"/>
        </w:rPr>
        <w:t>, 2008)</w:t>
      </w:r>
      <w:r>
        <w:rPr>
          <w:rFonts w:ascii="Times New Roman" w:hAnsi="Times New Roman" w:cs="Times New Roman"/>
        </w:rPr>
        <w:t xml:space="preserve">. Mykobiont syntetizuje i látky funkčně podobné řasovým </w:t>
      </w:r>
      <w:proofErr w:type="spellStart"/>
      <w:r>
        <w:rPr>
          <w:rFonts w:ascii="Times New Roman" w:hAnsi="Times New Roman" w:cs="Times New Roman"/>
        </w:rPr>
        <w:t>fytochelatinům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methallothioneiny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glutathiony</w:t>
      </w:r>
      <w:proofErr w:type="spellEnd"/>
      <w:r>
        <w:rPr>
          <w:rFonts w:ascii="Times New Roman" w:hAnsi="Times New Roman" w:cs="Times New Roman"/>
        </w:rPr>
        <w:t xml:space="preserve">, které by bylo možné nazvat pomyslnou „krabičkou poslední záchrany“. K jejich syntéze totiž dochází ve chvíli, kdy se kovy ve stélce nahromadí ve velkém množství a jejich ionty proniknou dovnitř buněk </w:t>
      </w:r>
      <w:proofErr w:type="spellStart"/>
      <w:r>
        <w:rPr>
          <w:rFonts w:ascii="Times New Roman" w:hAnsi="Times New Roman" w:cs="Times New Roman"/>
        </w:rPr>
        <w:t>mykobionta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048C8">
        <w:rPr>
          <w:rFonts w:ascii="Times New Roman" w:hAnsi="Times New Roman" w:cs="Times New Roman"/>
          <w:kern w:val="0"/>
          <w:szCs w:val="24"/>
        </w:rPr>
        <w:t xml:space="preserve">(Bačkor &amp; </w:t>
      </w:r>
      <w:proofErr w:type="spellStart"/>
      <w:r w:rsidRPr="002048C8">
        <w:rPr>
          <w:rFonts w:ascii="Times New Roman" w:hAnsi="Times New Roman" w:cs="Times New Roman"/>
          <w:kern w:val="0"/>
          <w:szCs w:val="24"/>
        </w:rPr>
        <w:t>Fahselt</w:t>
      </w:r>
      <w:proofErr w:type="spellEnd"/>
      <w:r w:rsidRPr="002048C8">
        <w:rPr>
          <w:rFonts w:ascii="Times New Roman" w:hAnsi="Times New Roman" w:cs="Times New Roman"/>
          <w:kern w:val="0"/>
          <w:szCs w:val="24"/>
        </w:rPr>
        <w:t>, 2008)</w:t>
      </w:r>
      <w:r>
        <w:rPr>
          <w:rFonts w:ascii="Times New Roman" w:hAnsi="Times New Roman" w:cs="Times New Roman"/>
        </w:rPr>
        <w:t xml:space="preserve">. Fotobionti jsou obecně vůči abiotickému stresu citlivější </w:t>
      </w:r>
      <w:r w:rsidRPr="00B2324D">
        <w:rPr>
          <w:rFonts w:ascii="Times New Roman" w:hAnsi="Times New Roman" w:cs="Times New Roman"/>
          <w:kern w:val="0"/>
          <w:szCs w:val="24"/>
        </w:rPr>
        <w:t>(</w:t>
      </w:r>
      <w:proofErr w:type="spellStart"/>
      <w:r w:rsidRPr="00B2324D">
        <w:rPr>
          <w:rFonts w:ascii="Times New Roman" w:hAnsi="Times New Roman" w:cs="Times New Roman"/>
          <w:kern w:val="0"/>
          <w:szCs w:val="24"/>
        </w:rPr>
        <w:t>Ahmadjian</w:t>
      </w:r>
      <w:proofErr w:type="spellEnd"/>
      <w:r w:rsidRPr="00B2324D">
        <w:rPr>
          <w:rFonts w:ascii="Times New Roman" w:hAnsi="Times New Roman" w:cs="Times New Roman"/>
          <w:kern w:val="0"/>
          <w:szCs w:val="24"/>
        </w:rPr>
        <w:t>, 1993; Bačkor &amp; Fahselt, 2008)</w:t>
      </w:r>
      <w:r>
        <w:rPr>
          <w:rFonts w:ascii="Times New Roman" w:hAnsi="Times New Roman" w:cs="Times New Roman"/>
        </w:rPr>
        <w:t xml:space="preserve">, tudíž lze předpokládat, že rozšíření lišejníku ovlivňuje především schopnost fotobionta v takovém prostředí přežít </w:t>
      </w:r>
      <w:r w:rsidRPr="00BE1C6B">
        <w:rPr>
          <w:rFonts w:ascii="Times New Roman" w:hAnsi="Times New Roman" w:cs="Times New Roman"/>
        </w:rPr>
        <w:t>(</w:t>
      </w:r>
      <w:proofErr w:type="spellStart"/>
      <w:r w:rsidRPr="00BE1C6B">
        <w:rPr>
          <w:rFonts w:ascii="Times New Roman" w:hAnsi="Times New Roman" w:cs="Times New Roman"/>
        </w:rPr>
        <w:t>Osyczka</w:t>
      </w:r>
      <w:proofErr w:type="spellEnd"/>
      <w:r w:rsidRPr="00BE1C6B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BE1C6B">
        <w:rPr>
          <w:rFonts w:ascii="Times New Roman" w:hAnsi="Times New Roman" w:cs="Times New Roman"/>
        </w:rPr>
        <w:t>, 2021)</w:t>
      </w:r>
      <w:r>
        <w:rPr>
          <w:rFonts w:ascii="Times New Roman" w:hAnsi="Times New Roman" w:cs="Times New Roman"/>
        </w:rPr>
        <w:t>. Je tedy možné, že mykobiont minimalizuje stres, který na fotobionta dopadá, čímž rozšiřuje svou (i jeho) ekologickou niku.</w:t>
      </w:r>
    </w:p>
    <w:p w14:paraId="404E1F30" w14:textId="77626FFC" w:rsidR="00BA241E" w:rsidRDefault="00BA241E" w:rsidP="00BA2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Lišejníky jsou, s výjimkou tripartitních druhů, stále vnímány jako soužití jednoho druhu houby a jednoho druhu řasy, případně sinice. Otázka </w:t>
      </w:r>
      <w:r w:rsidRPr="003A0588">
        <w:rPr>
          <w:rFonts w:ascii="Times New Roman" w:hAnsi="Times New Roman" w:cs="Times New Roman"/>
          <w:i/>
          <w:iCs/>
        </w:rPr>
        <w:t>„Co je to lišejník?“</w:t>
      </w:r>
      <w:r>
        <w:rPr>
          <w:rFonts w:ascii="Times New Roman" w:hAnsi="Times New Roman" w:cs="Times New Roman"/>
        </w:rPr>
        <w:t xml:space="preserve"> však stále visí ve vzduchu. V posledním desetiletí se stále více začíná diskutovat o dalších organismech, které mohou být součástí lišejníku, a jejich funkci v něm. Jedná se o bakterie, kvasinky nebo další druhy/rody fotobiontů </w:t>
      </w:r>
      <w:r w:rsidRPr="0030497C">
        <w:rPr>
          <w:rFonts w:ascii="Times New Roman" w:hAnsi="Times New Roman" w:cs="Times New Roman"/>
          <w:kern w:val="0"/>
          <w:szCs w:val="24"/>
        </w:rPr>
        <w:t>(</w:t>
      </w:r>
      <w:proofErr w:type="spellStart"/>
      <w:r w:rsidRPr="0030497C">
        <w:rPr>
          <w:rFonts w:ascii="Times New Roman" w:hAnsi="Times New Roman" w:cs="Times New Roman"/>
          <w:kern w:val="0"/>
          <w:szCs w:val="24"/>
        </w:rPr>
        <w:t>Uphof</w:t>
      </w:r>
      <w:proofErr w:type="spellEnd"/>
      <w:r w:rsidRPr="0030497C">
        <w:rPr>
          <w:rFonts w:ascii="Times New Roman" w:hAnsi="Times New Roman" w:cs="Times New Roman"/>
          <w:kern w:val="0"/>
          <w:szCs w:val="24"/>
        </w:rPr>
        <w:t xml:space="preserve">, 1925; </w:t>
      </w:r>
      <w:proofErr w:type="spellStart"/>
      <w:r w:rsidRPr="0030497C">
        <w:rPr>
          <w:rFonts w:ascii="Times New Roman" w:hAnsi="Times New Roman" w:cs="Times New Roman"/>
          <w:kern w:val="0"/>
          <w:szCs w:val="24"/>
        </w:rPr>
        <w:t>Muggia</w:t>
      </w:r>
      <w:proofErr w:type="spellEnd"/>
      <w:r w:rsidRPr="0030497C">
        <w:rPr>
          <w:rFonts w:ascii="Times New Roman" w:hAnsi="Times New Roman" w:cs="Times New Roman"/>
          <w:kern w:val="0"/>
          <w:szCs w:val="24"/>
        </w:rPr>
        <w:t xml:space="preserve">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30497C">
        <w:rPr>
          <w:rFonts w:ascii="Times New Roman" w:hAnsi="Times New Roman" w:cs="Times New Roman"/>
          <w:kern w:val="0"/>
          <w:szCs w:val="24"/>
        </w:rPr>
        <w:t xml:space="preserve">, 2014; Spribille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30497C">
        <w:rPr>
          <w:rFonts w:ascii="Times New Roman" w:hAnsi="Times New Roman" w:cs="Times New Roman"/>
          <w:kern w:val="0"/>
          <w:szCs w:val="24"/>
        </w:rPr>
        <w:t xml:space="preserve">, 2016; Wedin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30497C">
        <w:rPr>
          <w:rFonts w:ascii="Times New Roman" w:hAnsi="Times New Roman" w:cs="Times New Roman"/>
          <w:kern w:val="0"/>
          <w:szCs w:val="24"/>
        </w:rPr>
        <w:t xml:space="preserve">, 2016; Vančurová </w:t>
      </w:r>
      <w:r w:rsidRPr="008B0FCC">
        <w:rPr>
          <w:rFonts w:ascii="Times New Roman" w:hAnsi="Times New Roman" w:cs="Times New Roman"/>
          <w:i/>
          <w:iCs/>
          <w:kern w:val="0"/>
          <w:szCs w:val="24"/>
        </w:rPr>
        <w:t>et al.</w:t>
      </w:r>
      <w:r w:rsidRPr="0030497C">
        <w:rPr>
          <w:rFonts w:ascii="Times New Roman" w:hAnsi="Times New Roman" w:cs="Times New Roman"/>
          <w:kern w:val="0"/>
          <w:szCs w:val="24"/>
        </w:rPr>
        <w:t>, 2018)</w:t>
      </w:r>
      <w:r>
        <w:rPr>
          <w:rFonts w:ascii="Times New Roman" w:hAnsi="Times New Roman" w:cs="Times New Roman"/>
        </w:rPr>
        <w:t xml:space="preserve">. Ve výběru vhodných fotobiontů hrají roli podmínky prostředí. Mykobiont pravděpodobněji vstoupí do symbiózy s </w:t>
      </w:r>
      <w:proofErr w:type="spellStart"/>
      <w:r>
        <w:rPr>
          <w:rFonts w:ascii="Times New Roman" w:hAnsi="Times New Roman" w:cs="Times New Roman"/>
        </w:rPr>
        <w:t>fotobiontem</w:t>
      </w:r>
      <w:proofErr w:type="spellEnd"/>
      <w:r>
        <w:rPr>
          <w:rFonts w:ascii="Times New Roman" w:hAnsi="Times New Roman" w:cs="Times New Roman"/>
        </w:rPr>
        <w:t xml:space="preserve">, který je pro daný habitat nejlépe adaptovaný </w:t>
      </w:r>
      <w:r w:rsidRPr="00247FB7">
        <w:rPr>
          <w:rFonts w:ascii="Times New Roman" w:hAnsi="Times New Roman" w:cs="Times New Roman"/>
        </w:rPr>
        <w:t>(</w:t>
      </w:r>
      <w:proofErr w:type="spellStart"/>
      <w:r w:rsidRPr="00247FB7">
        <w:rPr>
          <w:rFonts w:ascii="Times New Roman" w:hAnsi="Times New Roman" w:cs="Times New Roman"/>
        </w:rPr>
        <w:t>Muggia</w:t>
      </w:r>
      <w:proofErr w:type="spellEnd"/>
      <w:r w:rsidRPr="00247FB7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247FB7">
        <w:rPr>
          <w:rFonts w:ascii="Times New Roman" w:hAnsi="Times New Roman" w:cs="Times New Roman"/>
        </w:rPr>
        <w:t>, 2014)</w:t>
      </w:r>
      <w:r>
        <w:rPr>
          <w:rFonts w:ascii="Times New Roman" w:hAnsi="Times New Roman" w:cs="Times New Roman"/>
        </w:rPr>
        <w:t xml:space="preserve">. V prostředí, které se často mění, je pak výhodné umět si ve stélce udržet více různých fotobiontů a pro růst si vybrat toho, který je na dané podmínky nejlépe adaptovaný </w:t>
      </w:r>
      <w:r w:rsidRPr="005A7B5D">
        <w:rPr>
          <w:rFonts w:ascii="Times New Roman" w:hAnsi="Times New Roman" w:cs="Times New Roman"/>
        </w:rPr>
        <w:t>(</w:t>
      </w:r>
      <w:proofErr w:type="spellStart"/>
      <w:r w:rsidRPr="005A7B5D">
        <w:rPr>
          <w:rFonts w:ascii="Times New Roman" w:hAnsi="Times New Roman" w:cs="Times New Roman"/>
        </w:rPr>
        <w:t>Muggia</w:t>
      </w:r>
      <w:proofErr w:type="spellEnd"/>
      <w:r w:rsidRPr="005A7B5D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5A7B5D">
        <w:rPr>
          <w:rFonts w:ascii="Times New Roman" w:hAnsi="Times New Roman" w:cs="Times New Roman"/>
        </w:rPr>
        <w:t xml:space="preserve">, 2014; Park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5A7B5D">
        <w:rPr>
          <w:rFonts w:ascii="Times New Roman" w:hAnsi="Times New Roman" w:cs="Times New Roman"/>
        </w:rPr>
        <w:t xml:space="preserve">, 2015; Osyczka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5A7B5D">
        <w:rPr>
          <w:rFonts w:ascii="Times New Roman" w:hAnsi="Times New Roman" w:cs="Times New Roman"/>
        </w:rPr>
        <w:t>, 2021)</w:t>
      </w:r>
      <w:r>
        <w:rPr>
          <w:rFonts w:ascii="Times New Roman" w:hAnsi="Times New Roman" w:cs="Times New Roman"/>
        </w:rPr>
        <w:t xml:space="preserve">. </w:t>
      </w:r>
    </w:p>
    <w:p w14:paraId="64A070B4" w14:textId="2EC5F896" w:rsidR="00A10375" w:rsidRDefault="00BA241E">
      <w:pPr>
        <w:rPr>
          <w:rFonts w:ascii="Times New Roman" w:hAnsi="Times New Roman" w:cs="Times New Roman"/>
        </w:rPr>
      </w:pPr>
      <w:r w:rsidRPr="00C0055F">
        <w:rPr>
          <w:rFonts w:ascii="Times New Roman" w:hAnsi="Times New Roman" w:cs="Times New Roman"/>
        </w:rPr>
        <w:t xml:space="preserve">Druhová skladba fotobiontů </w:t>
      </w:r>
      <w:r>
        <w:rPr>
          <w:rFonts w:ascii="Times New Roman" w:hAnsi="Times New Roman" w:cs="Times New Roman"/>
        </w:rPr>
        <w:t>byla zatím zkoumána především na antropogenních stanovištích bohatých na kovy</w:t>
      </w:r>
      <w:r w:rsidRPr="00C005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např.</w:t>
      </w:r>
      <w:r w:rsidRPr="00C0055F">
        <w:rPr>
          <w:rFonts w:ascii="Times New Roman" w:hAnsi="Times New Roman" w:cs="Times New Roman"/>
        </w:rPr>
        <w:t xml:space="preserve"> na výsypkách</w:t>
      </w:r>
      <w:r>
        <w:rPr>
          <w:rFonts w:ascii="Times New Roman" w:hAnsi="Times New Roman" w:cs="Times New Roman"/>
        </w:rPr>
        <w:t>, haldách</w:t>
      </w:r>
      <w:r w:rsidRPr="00C0055F">
        <w:rPr>
          <w:rFonts w:ascii="Times New Roman" w:hAnsi="Times New Roman" w:cs="Times New Roman"/>
        </w:rPr>
        <w:t xml:space="preserve"> </w:t>
      </w:r>
      <w:r w:rsidRPr="00B75E69">
        <w:rPr>
          <w:rFonts w:ascii="Times New Roman" w:hAnsi="Times New Roman" w:cs="Times New Roman"/>
        </w:rPr>
        <w:t>(</w:t>
      </w:r>
      <w:proofErr w:type="spellStart"/>
      <w:r w:rsidRPr="00B75E69">
        <w:rPr>
          <w:rFonts w:ascii="Times New Roman" w:hAnsi="Times New Roman" w:cs="Times New Roman"/>
        </w:rPr>
        <w:t>Osyczka</w:t>
      </w:r>
      <w:proofErr w:type="spellEnd"/>
      <w:r w:rsidRPr="00B75E69">
        <w:rPr>
          <w:rFonts w:ascii="Times New Roman" w:hAnsi="Times New Roman" w:cs="Times New Roman"/>
        </w:rPr>
        <w:t xml:space="preserve">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B75E69">
        <w:rPr>
          <w:rFonts w:ascii="Times New Roman" w:hAnsi="Times New Roman" w:cs="Times New Roman"/>
        </w:rPr>
        <w:t xml:space="preserve">, 2021; Rola </w:t>
      </w:r>
      <w:r w:rsidRPr="008B0FCC">
        <w:rPr>
          <w:rFonts w:ascii="Times New Roman" w:hAnsi="Times New Roman" w:cs="Times New Roman"/>
          <w:i/>
          <w:iCs/>
        </w:rPr>
        <w:t>et al.</w:t>
      </w:r>
      <w:r w:rsidRPr="00B75E69">
        <w:rPr>
          <w:rFonts w:ascii="Times New Roman" w:hAnsi="Times New Roman" w:cs="Times New Roman"/>
        </w:rPr>
        <w:t>, 2021)</w:t>
      </w:r>
      <w:r>
        <w:rPr>
          <w:rFonts w:ascii="Times New Roman" w:hAnsi="Times New Roman" w:cs="Times New Roman"/>
        </w:rPr>
        <w:t xml:space="preserve">. </w:t>
      </w:r>
      <w:r w:rsidRPr="00C0055F">
        <w:rPr>
          <w:rFonts w:ascii="Times New Roman" w:hAnsi="Times New Roman" w:cs="Times New Roman"/>
        </w:rPr>
        <w:t xml:space="preserve">V těchto pracích bylo zjištěno, že lišejníky obsahují jiné </w:t>
      </w:r>
      <w:proofErr w:type="spellStart"/>
      <w:r w:rsidRPr="00C0055F">
        <w:rPr>
          <w:rFonts w:ascii="Times New Roman" w:hAnsi="Times New Roman" w:cs="Times New Roman"/>
        </w:rPr>
        <w:t>fotobionty</w:t>
      </w:r>
      <w:proofErr w:type="spellEnd"/>
      <w:r w:rsidRPr="00C0055F">
        <w:rPr>
          <w:rFonts w:ascii="Times New Roman" w:hAnsi="Times New Roman" w:cs="Times New Roman"/>
        </w:rPr>
        <w:t xml:space="preserve"> než lišejníky z lokalit, které o kovy</w:t>
      </w:r>
      <w:r>
        <w:rPr>
          <w:rFonts w:ascii="Times New Roman" w:hAnsi="Times New Roman" w:cs="Times New Roman"/>
        </w:rPr>
        <w:t xml:space="preserve"> obohacené nejsou</w:t>
      </w:r>
      <w:r w:rsidRPr="00C0055F">
        <w:rPr>
          <w:rFonts w:ascii="Times New Roman" w:hAnsi="Times New Roman" w:cs="Times New Roman"/>
        </w:rPr>
        <w:t xml:space="preserve">, ale také, že lišejníky z těchto substrátů mohou </w:t>
      </w:r>
      <w:r>
        <w:rPr>
          <w:rFonts w:ascii="Times New Roman" w:hAnsi="Times New Roman" w:cs="Times New Roman"/>
        </w:rPr>
        <w:t xml:space="preserve">ve stélce </w:t>
      </w:r>
      <w:r w:rsidRPr="00C0055F">
        <w:rPr>
          <w:rFonts w:ascii="Times New Roman" w:hAnsi="Times New Roman" w:cs="Times New Roman"/>
        </w:rPr>
        <w:t>obsahovat více fotobiontů.</w:t>
      </w:r>
      <w:r>
        <w:rPr>
          <w:rFonts w:ascii="Times New Roman" w:hAnsi="Times New Roman" w:cs="Times New Roman"/>
        </w:rPr>
        <w:t xml:space="preserve"> Na hadcích, tedy z hlediska vysokého obsahu těžkých kovů analogických přírodních substrátech, zatím žádná studie zabývající se </w:t>
      </w:r>
      <w:proofErr w:type="spellStart"/>
      <w:r>
        <w:rPr>
          <w:rFonts w:ascii="Times New Roman" w:hAnsi="Times New Roman" w:cs="Times New Roman"/>
        </w:rPr>
        <w:t>fotobionty</w:t>
      </w:r>
      <w:proofErr w:type="spellEnd"/>
      <w:r>
        <w:rPr>
          <w:rFonts w:ascii="Times New Roman" w:hAnsi="Times New Roman" w:cs="Times New Roman"/>
        </w:rPr>
        <w:t xml:space="preserve"> provedena nebyla.</w:t>
      </w:r>
      <w:r w:rsidRPr="00C0055F">
        <w:rPr>
          <w:rFonts w:ascii="Times New Roman" w:hAnsi="Times New Roman" w:cs="Times New Roman"/>
        </w:rPr>
        <w:t xml:space="preserve"> Nabízí se tedy otázk</w:t>
      </w:r>
      <w:r>
        <w:rPr>
          <w:rFonts w:ascii="Times New Roman" w:hAnsi="Times New Roman" w:cs="Times New Roman"/>
        </w:rPr>
        <w:t>y:</w:t>
      </w:r>
      <w:r w:rsidRPr="00C00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C0055F">
        <w:rPr>
          <w:rFonts w:ascii="Times New Roman" w:hAnsi="Times New Roman" w:cs="Times New Roman"/>
        </w:rPr>
        <w:t xml:space="preserve">aká je druhová skladba fotobiontů lišejníků </w:t>
      </w:r>
      <w:r>
        <w:rPr>
          <w:rFonts w:ascii="Times New Roman" w:hAnsi="Times New Roman" w:cs="Times New Roman"/>
        </w:rPr>
        <w:t xml:space="preserve">rostoucích na hadcích? </w:t>
      </w:r>
      <w:r w:rsidRPr="008F15F5">
        <w:rPr>
          <w:rFonts w:ascii="Times New Roman" w:hAnsi="Times New Roman" w:cs="Times New Roman"/>
        </w:rPr>
        <w:t xml:space="preserve">Vyskytuje se na </w:t>
      </w:r>
      <w:r>
        <w:rPr>
          <w:rFonts w:ascii="Times New Roman" w:hAnsi="Times New Roman" w:cs="Times New Roman"/>
        </w:rPr>
        <w:t>hadcích</w:t>
      </w:r>
      <w:r w:rsidRPr="008F15F5">
        <w:rPr>
          <w:rFonts w:ascii="Times New Roman" w:hAnsi="Times New Roman" w:cs="Times New Roman"/>
        </w:rPr>
        <w:t xml:space="preserve"> více druhů fotobiontů v jedné stélce?</w:t>
      </w:r>
    </w:p>
    <w:p w14:paraId="0ED0D581" w14:textId="09BF617E" w:rsidR="00CF7A1B" w:rsidRDefault="00CF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Literatura:</w:t>
      </w:r>
    </w:p>
    <w:p w14:paraId="0F0F94EA" w14:textId="63F27694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Ahmadjian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V. 1993.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symbiosis</w:t>
      </w:r>
      <w:proofErr w:type="spellEnd"/>
      <w:r w:rsidRPr="00FA0597">
        <w:rPr>
          <w:rFonts w:ascii="Times New Roman" w:hAnsi="Times New Roman" w:cs="Times New Roman"/>
          <w:i/>
          <w:iCs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kern w:val="0"/>
          <w:sz w:val="20"/>
        </w:rPr>
        <w:t xml:space="preserve">John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Wiley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>, New York. 266 pp.</w:t>
      </w:r>
    </w:p>
    <w:p w14:paraId="63D0919F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Alonso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García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M.A.,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Pérez-López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Melgar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M.J. 2003.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Concentrations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Bioconcentration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Factors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Copper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Zinc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Edible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Mushrooms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Archives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Environmental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Contamination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Toxicology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44</w:t>
      </w:r>
      <w:r w:rsidRPr="00FA0597">
        <w:rPr>
          <w:rFonts w:ascii="Times New Roman" w:hAnsi="Times New Roman" w:cs="Times New Roman"/>
          <w:kern w:val="0"/>
          <w:sz w:val="20"/>
        </w:rPr>
        <w:t xml:space="preserve">: 180–188. </w:t>
      </w:r>
    </w:p>
    <w:p w14:paraId="536F7EF1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Bačkor M.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Fahselt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 2008.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photobionts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metal toxicity.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Symbiosis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46</w:t>
      </w:r>
      <w:r w:rsidRPr="00FA0597">
        <w:rPr>
          <w:rFonts w:ascii="Times New Roman" w:hAnsi="Times New Roman" w:cs="Times New Roman"/>
          <w:kern w:val="0"/>
          <w:sz w:val="20"/>
        </w:rPr>
        <w:t xml:space="preserve">: 1–10. </w:t>
      </w:r>
    </w:p>
    <w:p w14:paraId="7765B8E4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Brown D.H.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Beckett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R.P. 1985.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Intracellular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Extracellular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Uptake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Cadmium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by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Moss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Rhytidiadelphus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squarrosus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Annals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Botany.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55</w:t>
      </w:r>
      <w:r w:rsidRPr="00FA0597">
        <w:rPr>
          <w:rFonts w:ascii="Times New Roman" w:hAnsi="Times New Roman" w:cs="Times New Roman"/>
          <w:kern w:val="0"/>
          <w:sz w:val="20"/>
        </w:rPr>
        <w:t xml:space="preserve">: 179–188. </w:t>
      </w:r>
    </w:p>
    <w:p w14:paraId="1472FEC3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Cobbett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C.S. 2001.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Heavy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Detoxification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Plants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: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Phytochelatin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Biosynthesis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Function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IUBMB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Life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51</w:t>
      </w:r>
      <w:r w:rsidRPr="00FA0597">
        <w:rPr>
          <w:rFonts w:ascii="Times New Roman" w:hAnsi="Times New Roman" w:cs="Times New Roman"/>
          <w:kern w:val="0"/>
          <w:sz w:val="20"/>
        </w:rPr>
        <w:t xml:space="preserve">: 183–188. </w:t>
      </w:r>
    </w:p>
    <w:p w14:paraId="1AA4431A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Fahselt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Hayden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D.B. &amp; Mirando M. 1973.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Structure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Parmelia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aurulenta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Canadian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Journal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Botany.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51</w:t>
      </w:r>
      <w:r w:rsidRPr="00FA0597">
        <w:rPr>
          <w:rFonts w:ascii="Times New Roman" w:hAnsi="Times New Roman" w:cs="Times New Roman"/>
          <w:kern w:val="0"/>
          <w:sz w:val="20"/>
        </w:rPr>
        <w:t xml:space="preserve">: 2197–2200. </w:t>
      </w:r>
    </w:p>
    <w:p w14:paraId="2AAF0221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Gadd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G.M. 1993.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Interactions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with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toxic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metals. New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Phytologist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124</w:t>
      </w:r>
      <w:r w:rsidRPr="00FA0597">
        <w:rPr>
          <w:rFonts w:ascii="Times New Roman" w:hAnsi="Times New Roman" w:cs="Times New Roman"/>
          <w:kern w:val="0"/>
          <w:sz w:val="20"/>
        </w:rPr>
        <w:t xml:space="preserve">: 25–60. </w:t>
      </w:r>
    </w:p>
    <w:p w14:paraId="16F182FC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García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M.Á.,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Alonso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Melgar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M.J. 2009. Lead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edible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mushroomsLevels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bioaccumulation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factors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Journal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Hazardous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Materials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167</w:t>
      </w:r>
      <w:r w:rsidRPr="00FA0597">
        <w:rPr>
          <w:rFonts w:ascii="Times New Roman" w:hAnsi="Times New Roman" w:cs="Times New Roman"/>
          <w:kern w:val="0"/>
          <w:sz w:val="20"/>
        </w:rPr>
        <w:t xml:space="preserve">: 777–783. </w:t>
      </w:r>
    </w:p>
    <w:p w14:paraId="4A3AAC9A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Gekeler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W., Grill E.,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Winnacker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E.-L.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Zenk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M.H. 1988.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Algae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sequester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heavy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gramStart"/>
      <w:r w:rsidRPr="00FA0597">
        <w:rPr>
          <w:rFonts w:ascii="Times New Roman" w:hAnsi="Times New Roman" w:cs="Times New Roman"/>
          <w:kern w:val="0"/>
          <w:sz w:val="20"/>
        </w:rPr>
        <w:t>metals</w:t>
      </w:r>
      <w:proofErr w:type="gramEnd"/>
      <w:r w:rsidRPr="00FA0597">
        <w:rPr>
          <w:rFonts w:ascii="Times New Roman" w:hAnsi="Times New Roman" w:cs="Times New Roman"/>
          <w:kern w:val="0"/>
          <w:sz w:val="20"/>
        </w:rPr>
        <w:t xml:space="preserve"> via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synthesis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phytochelatin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complexes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Arch.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Microbiol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150</w:t>
      </w:r>
      <w:r w:rsidRPr="00FA0597">
        <w:rPr>
          <w:rFonts w:ascii="Times New Roman" w:hAnsi="Times New Roman" w:cs="Times New Roman"/>
          <w:kern w:val="0"/>
          <w:sz w:val="20"/>
        </w:rPr>
        <w:t xml:space="preserve">: 197–202. </w:t>
      </w:r>
    </w:p>
    <w:p w14:paraId="47FC6C7B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Goyal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R.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Seaward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M.R.D. 1982. 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Uptake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Terricolous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III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Translocation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Thallus od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Peltigera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Canina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New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Phytologist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90</w:t>
      </w:r>
      <w:r w:rsidRPr="00FA0597">
        <w:rPr>
          <w:rFonts w:ascii="Times New Roman" w:hAnsi="Times New Roman" w:cs="Times New Roman"/>
          <w:kern w:val="0"/>
          <w:sz w:val="20"/>
        </w:rPr>
        <w:t xml:space="preserve">: 85–98. </w:t>
      </w:r>
    </w:p>
    <w:p w14:paraId="39DA9109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Grill E.,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Winnacker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E.-L.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Zenk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M.H. 1985.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Phytochelatins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: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Principal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Heavy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-Metal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Complexing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Peptides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Higher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Plants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Science.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230</w:t>
      </w:r>
      <w:r w:rsidRPr="00FA0597">
        <w:rPr>
          <w:rFonts w:ascii="Times New Roman" w:hAnsi="Times New Roman" w:cs="Times New Roman"/>
          <w:kern w:val="0"/>
          <w:sz w:val="20"/>
        </w:rPr>
        <w:t xml:space="preserve">: 674–676. </w:t>
      </w:r>
    </w:p>
    <w:p w14:paraId="10FAE4C2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Hartley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Cairney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J.W.G.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Meharg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A.A. 1997. Do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ectomycorrhizal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exhibit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adaptive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tolerance to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potentially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toxic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metals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gramStart"/>
      <w:r w:rsidRPr="00FA0597">
        <w:rPr>
          <w:rFonts w:ascii="Times New Roman" w:hAnsi="Times New Roman" w:cs="Times New Roman"/>
          <w:kern w:val="0"/>
          <w:sz w:val="20"/>
        </w:rPr>
        <w:t>environment ?</w:t>
      </w:r>
      <w:proofErr w:type="gramEnd"/>
      <w:r w:rsidRPr="00FA0597">
        <w:rPr>
          <w:rFonts w:ascii="Times New Roman" w:hAnsi="Times New Roman" w:cs="Times New Roman"/>
          <w:kern w:val="0"/>
          <w:sz w:val="20"/>
        </w:rPr>
        <w:t xml:space="preserve">. Plant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Soil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189</w:t>
      </w:r>
      <w:r w:rsidRPr="00FA0597">
        <w:rPr>
          <w:rFonts w:ascii="Times New Roman" w:hAnsi="Times New Roman" w:cs="Times New Roman"/>
          <w:kern w:val="0"/>
          <w:sz w:val="20"/>
        </w:rPr>
        <w:t xml:space="preserve">: 303–319. </w:t>
      </w:r>
    </w:p>
    <w:p w14:paraId="04269BD4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Khullar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Reddy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M.S. 2018.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Ectomycorrhizal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Role in 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Homeostasis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through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Metallothionein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Glutathione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Mechanisms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CBIOT.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7</w:t>
      </w:r>
      <w:r w:rsidRPr="00FA0597">
        <w:rPr>
          <w:rFonts w:ascii="Times New Roman" w:hAnsi="Times New Roman" w:cs="Times New Roman"/>
          <w:kern w:val="0"/>
          <w:sz w:val="20"/>
        </w:rPr>
        <w:t xml:space="preserve">: 231–241. </w:t>
      </w:r>
    </w:p>
    <w:p w14:paraId="5834D414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Muggia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L.,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Pérez-Ortega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Kopun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Zellnig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G.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Grube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 2014.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Photobiont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selectivity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leads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to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ecological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tolerance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evolutionary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divergence in a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polymorphic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complex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lichenized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Annals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Botany.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114</w:t>
      </w:r>
      <w:r w:rsidRPr="00FA0597">
        <w:rPr>
          <w:rFonts w:ascii="Times New Roman" w:hAnsi="Times New Roman" w:cs="Times New Roman"/>
          <w:kern w:val="0"/>
          <w:sz w:val="20"/>
        </w:rPr>
        <w:t xml:space="preserve">: 463–475. </w:t>
      </w:r>
    </w:p>
    <w:p w14:paraId="7DB8E8B7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Nieboer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Richardson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D.H.S.,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Lavoie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Padovan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 1979.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role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metal-ion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binding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modifying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toxic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effects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sulphur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dioxide on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Umbilicaria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muhlenbergii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Potassium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efflux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studies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New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82</w:t>
      </w:r>
      <w:r w:rsidRPr="00FA0597">
        <w:rPr>
          <w:rFonts w:ascii="Times New Roman" w:hAnsi="Times New Roman" w:cs="Times New Roman"/>
          <w:kern w:val="0"/>
          <w:sz w:val="20"/>
        </w:rPr>
        <w:t xml:space="preserve">: 621–632. </w:t>
      </w:r>
    </w:p>
    <w:p w14:paraId="39C4B270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Osyczka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Lenart-Boroń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Boroń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P. &amp; Rola K. 2021.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Lichen-forming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postindustrial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habitats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involve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alternative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photobionts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Mycologia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113</w:t>
      </w:r>
      <w:r w:rsidRPr="00FA0597">
        <w:rPr>
          <w:rFonts w:ascii="Times New Roman" w:hAnsi="Times New Roman" w:cs="Times New Roman"/>
          <w:kern w:val="0"/>
          <w:sz w:val="20"/>
        </w:rPr>
        <w:t xml:space="preserve">: 43–55. </w:t>
      </w:r>
    </w:p>
    <w:p w14:paraId="49FE3333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Park C.H., Kim K.M.,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Elvebakk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A., Kim O.,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Jeong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G. &amp; Hong S.G. 2015.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Algal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Fungal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Diversity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Antarctic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J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Eukaryotic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Microbiology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62</w:t>
      </w:r>
      <w:r w:rsidRPr="00FA0597">
        <w:rPr>
          <w:rFonts w:ascii="Times New Roman" w:hAnsi="Times New Roman" w:cs="Times New Roman"/>
          <w:kern w:val="0"/>
          <w:sz w:val="20"/>
        </w:rPr>
        <w:t xml:space="preserve">: 196–205. </w:t>
      </w:r>
    </w:p>
    <w:p w14:paraId="37FF146E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Purvis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O.W.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Pawlik-Skowrońska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B. 2008.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metals. pp. 175–200.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British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Mycological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Society </w:t>
      </w:r>
      <w:proofErr w:type="gramStart"/>
      <w:r w:rsidRPr="00FA0597">
        <w:rPr>
          <w:rFonts w:ascii="Times New Roman" w:hAnsi="Times New Roman" w:cs="Times New Roman"/>
          <w:kern w:val="0"/>
          <w:sz w:val="20"/>
        </w:rPr>
        <w:t>Symposia</w:t>
      </w:r>
      <w:proofErr w:type="gram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Series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Elsevier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, </w:t>
      </w:r>
    </w:p>
    <w:p w14:paraId="4FBF7ED3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Rola K.,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Lenart-Boroń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Boroń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Osyczka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P. 2021.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Heavy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-metal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pollution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induces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changes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genetic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composition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anatomical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properties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photobionts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pioneer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colonising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post-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industrial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habitats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Science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Total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Environment.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750</w:t>
      </w:r>
      <w:r w:rsidRPr="00FA0597">
        <w:rPr>
          <w:rFonts w:ascii="Times New Roman" w:hAnsi="Times New Roman" w:cs="Times New Roman"/>
          <w:kern w:val="0"/>
          <w:sz w:val="20"/>
        </w:rPr>
        <w:t xml:space="preserve">: 141439. </w:t>
      </w:r>
    </w:p>
    <w:p w14:paraId="00714DB5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lastRenderedPageBreak/>
        <w:t>Sanità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di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Toppi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L.,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Prasad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M.N.V.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Ottonello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S. 2002. Metal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Chelating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Peptides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Proteins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Plants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pp. 59–93. In: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Prasad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M.N.V.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Strzałka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K. (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eds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),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Physiology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and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Biochemistry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Metal Toxicity and Tolerance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Plants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Springer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Netherlands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Dordrecht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</w:p>
    <w:p w14:paraId="15BEBF32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Sarret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G.,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Manceau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A., Cuny D., Van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Haluwyn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C.,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Déruelle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Hazemann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J., Soldo Y.,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Eybert-Bérard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L.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Menthonnex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 1998.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Mechanisms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Resistance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to Metallic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Pollution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Environ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Sci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Technol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32</w:t>
      </w:r>
      <w:r w:rsidRPr="00FA0597">
        <w:rPr>
          <w:rFonts w:ascii="Times New Roman" w:hAnsi="Times New Roman" w:cs="Times New Roman"/>
          <w:kern w:val="0"/>
          <w:sz w:val="20"/>
        </w:rPr>
        <w:t xml:space="preserve">: 3325–3330. </w:t>
      </w:r>
    </w:p>
    <w:p w14:paraId="51B99B9C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Sesli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Tüzen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 1999.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Levels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trace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elements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fruiting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bodies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macrofungi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growing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East Black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Sea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region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Turkey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Food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Chemistry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65</w:t>
      </w:r>
      <w:r w:rsidRPr="00FA0597">
        <w:rPr>
          <w:rFonts w:ascii="Times New Roman" w:hAnsi="Times New Roman" w:cs="Times New Roman"/>
          <w:kern w:val="0"/>
          <w:sz w:val="20"/>
        </w:rPr>
        <w:t xml:space="preserve">: 453–460. </w:t>
      </w:r>
    </w:p>
    <w:p w14:paraId="589388B9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Skowroński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T., De Knecht J.A.,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Simons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Verkleij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J.A.C. 1998.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Phytochelatin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synthesis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response to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cadmium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uptake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i/>
          <w:iCs/>
          <w:kern w:val="0"/>
          <w:sz w:val="20"/>
        </w:rPr>
        <w:t>Vaucheria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(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Xanthophyceae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).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European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Journal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Phycology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33</w:t>
      </w:r>
      <w:r w:rsidRPr="00FA0597">
        <w:rPr>
          <w:rFonts w:ascii="Times New Roman" w:hAnsi="Times New Roman" w:cs="Times New Roman"/>
          <w:kern w:val="0"/>
          <w:sz w:val="20"/>
        </w:rPr>
        <w:t xml:space="preserve">: 87–91. </w:t>
      </w:r>
    </w:p>
    <w:p w14:paraId="2EF109A9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Smith S.E.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Read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D.J. 2010.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Mycorrhizal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Symbiosis</w:t>
      </w:r>
      <w:proofErr w:type="spellEnd"/>
      <w:r w:rsidRPr="00FA0597">
        <w:rPr>
          <w:rFonts w:ascii="Times New Roman" w:hAnsi="Times New Roman" w:cs="Times New Roman"/>
          <w:i/>
          <w:iCs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Academic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Press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>, 815 pp.</w:t>
      </w:r>
    </w:p>
    <w:p w14:paraId="700C53CF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Spribille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T.,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Tuovinen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V., Resl P.,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Vanderpool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D.,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Wolinski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H.,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Aime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M.C., Schneider K.,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Stabentheiner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E.,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Toome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-Heller M., Thor G.,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Mayrhofer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H.,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Johannesson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H. &amp; McCutcheon2 J.P. 2016.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Basidiomycete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yeasts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cortex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ascomycete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macrolichens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Science.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353</w:t>
      </w:r>
      <w:r w:rsidRPr="00FA0597">
        <w:rPr>
          <w:rFonts w:ascii="Times New Roman" w:hAnsi="Times New Roman" w:cs="Times New Roman"/>
          <w:kern w:val="0"/>
          <w:sz w:val="20"/>
        </w:rPr>
        <w:t xml:space="preserve">: 488–492. </w:t>
      </w:r>
    </w:p>
    <w:p w14:paraId="23F82DFA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Uphof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J.C.Th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1925.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Occurrence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Purple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Bacteria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as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Symbionts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a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American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Journal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Botany.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12</w:t>
      </w:r>
      <w:r w:rsidRPr="00FA0597">
        <w:rPr>
          <w:rFonts w:ascii="Times New Roman" w:hAnsi="Times New Roman" w:cs="Times New Roman"/>
          <w:kern w:val="0"/>
          <w:sz w:val="20"/>
        </w:rPr>
        <w:t xml:space="preserve">: 97–103. </w:t>
      </w:r>
    </w:p>
    <w:p w14:paraId="03089A61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 w:val="20"/>
        </w:rPr>
      </w:pPr>
      <w:r w:rsidRPr="00FA0597">
        <w:rPr>
          <w:rFonts w:ascii="Times New Roman" w:hAnsi="Times New Roman" w:cs="Times New Roman"/>
          <w:kern w:val="0"/>
          <w:sz w:val="20"/>
        </w:rPr>
        <w:t xml:space="preserve">Vančurová L.,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Muggia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L., Peksa O., Řídká T. &amp; Škaloud P. 2018.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complexity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symbiotic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interactions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influences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ecological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amplitude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of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the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host: A case study in </w:t>
      </w:r>
      <w:proofErr w:type="spellStart"/>
      <w:r w:rsidRPr="00FA0597">
        <w:rPr>
          <w:rFonts w:ascii="Times New Roman" w:hAnsi="Times New Roman" w:cs="Times New Roman"/>
          <w:i/>
          <w:iCs/>
          <w:kern w:val="0"/>
          <w:sz w:val="20"/>
        </w:rPr>
        <w:t>Stereocaulon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(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lichenized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Ascomycota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). Mol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Ecol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27</w:t>
      </w:r>
      <w:r w:rsidRPr="00FA0597">
        <w:rPr>
          <w:rFonts w:ascii="Times New Roman" w:hAnsi="Times New Roman" w:cs="Times New Roman"/>
          <w:kern w:val="0"/>
          <w:sz w:val="20"/>
        </w:rPr>
        <w:t xml:space="preserve">: 3016–3033. </w:t>
      </w:r>
    </w:p>
    <w:p w14:paraId="7C172472" w14:textId="77777777" w:rsidR="00FA0597" w:rsidRPr="00FA0597" w:rsidRDefault="00FA0597" w:rsidP="00FA0597">
      <w:pPr>
        <w:pStyle w:val="Bibliografie"/>
        <w:rPr>
          <w:rFonts w:ascii="Times New Roman" w:hAnsi="Times New Roman" w:cs="Times New Roman"/>
          <w:kern w:val="0"/>
          <w:szCs w:val="24"/>
        </w:rPr>
      </w:pPr>
      <w:proofErr w:type="spellStart"/>
      <w:r w:rsidRPr="00FA0597">
        <w:rPr>
          <w:rFonts w:ascii="Times New Roman" w:hAnsi="Times New Roman" w:cs="Times New Roman"/>
          <w:kern w:val="0"/>
          <w:sz w:val="20"/>
        </w:rPr>
        <w:t>Wedin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M., Maier S.,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Fernandez‐Brime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S.,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Cronholm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B.,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Westberg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 &amp;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Grube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M. 2016.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Microbiome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change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by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symbiotic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invasion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in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lichens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Environmental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 </w:t>
      </w:r>
      <w:proofErr w:type="spellStart"/>
      <w:r w:rsidRPr="00FA0597">
        <w:rPr>
          <w:rFonts w:ascii="Times New Roman" w:hAnsi="Times New Roman" w:cs="Times New Roman"/>
          <w:kern w:val="0"/>
          <w:sz w:val="20"/>
        </w:rPr>
        <w:t>Microbiology</w:t>
      </w:r>
      <w:proofErr w:type="spellEnd"/>
      <w:r w:rsidRPr="00FA0597">
        <w:rPr>
          <w:rFonts w:ascii="Times New Roman" w:hAnsi="Times New Roman" w:cs="Times New Roman"/>
          <w:kern w:val="0"/>
          <w:sz w:val="20"/>
        </w:rPr>
        <w:t xml:space="preserve">. </w:t>
      </w:r>
      <w:r w:rsidRPr="00FA0597">
        <w:rPr>
          <w:rFonts w:ascii="Times New Roman" w:hAnsi="Times New Roman" w:cs="Times New Roman"/>
          <w:b/>
          <w:bCs/>
          <w:kern w:val="0"/>
          <w:sz w:val="20"/>
        </w:rPr>
        <w:t>18</w:t>
      </w:r>
      <w:r w:rsidRPr="00FA0597">
        <w:rPr>
          <w:rFonts w:ascii="Times New Roman" w:hAnsi="Times New Roman" w:cs="Times New Roman"/>
          <w:kern w:val="0"/>
          <w:sz w:val="20"/>
        </w:rPr>
        <w:t xml:space="preserve">: 1428–1439. </w:t>
      </w:r>
    </w:p>
    <w:p w14:paraId="751DC379" w14:textId="2998BF5F" w:rsidR="00CF7A1B" w:rsidRPr="00CF7A1B" w:rsidRDefault="00CF7A1B">
      <w:pPr>
        <w:rPr>
          <w:rFonts w:ascii="Times New Roman" w:hAnsi="Times New Roman" w:cs="Times New Roman"/>
        </w:rPr>
      </w:pPr>
    </w:p>
    <w:sectPr w:rsidR="00CF7A1B" w:rsidRPr="00CF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C"/>
    <w:rsid w:val="000F6A9C"/>
    <w:rsid w:val="0012695C"/>
    <w:rsid w:val="00202AD8"/>
    <w:rsid w:val="005F69FE"/>
    <w:rsid w:val="00616025"/>
    <w:rsid w:val="008B0FCC"/>
    <w:rsid w:val="00A10375"/>
    <w:rsid w:val="00A53A6C"/>
    <w:rsid w:val="00B268A9"/>
    <w:rsid w:val="00BA241E"/>
    <w:rsid w:val="00BA615D"/>
    <w:rsid w:val="00C1099C"/>
    <w:rsid w:val="00CF7A1B"/>
    <w:rsid w:val="00DA4AE0"/>
    <w:rsid w:val="00FA0597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FF8"/>
  <w15:chartTrackingRefBased/>
  <w15:docId w15:val="{C850F32C-B379-4594-98C5-18DA07F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4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FA0597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C9C3-DA1D-405C-A81E-E2A8161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1345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Ghlimova Heda</dc:creator>
  <cp:keywords/>
  <dc:description/>
  <cp:lastModifiedBy>Ghlimova Heda</cp:lastModifiedBy>
  <cp:revision>12</cp:revision>
  <dcterms:created xsi:type="dcterms:W3CDTF">2023-10-28T19:34:00Z</dcterms:created>
  <dcterms:modified xsi:type="dcterms:W3CDTF">2023-10-29T07:38:00Z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id="2t8IuocM"/&gt;&lt;style id="http://www.zotero.org/styles/biologia" hasBibliography="1" bibliographyStyleHasBeenSet="1"/&gt;&lt;prefs&gt;&lt;pref name="fieldType" value="Field"/&gt;&lt;/prefs&gt;&lt;/data&gt;</vt:lpwstr>
  </property>
</Properties>
</file>